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9C3D42" w:rsidRPr="009C3D42">
        <w:rPr>
          <w:rFonts w:eastAsia="宋体" w:cs="Arial"/>
          <w:b/>
          <w:noProof/>
          <w:sz w:val="24"/>
          <w:szCs w:val="24"/>
          <w:lang w:eastAsia="zh-CN"/>
        </w:rPr>
        <w:t>R4-2106812</w:t>
      </w:r>
      <w:bookmarkStart w:id="0" w:name="_GoBack"/>
      <w:bookmarkEnd w:id="0"/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8A2EC3">
        <w:rPr>
          <w:rFonts w:ascii="Arial" w:hAnsi="Arial"/>
          <w:sz w:val="24"/>
          <w:lang w:val="en-US" w:eastAsia="zh-CN"/>
        </w:rPr>
        <w:t>Discussion on NR IAB-</w:t>
      </w:r>
      <w:r w:rsidRPr="004B565E">
        <w:rPr>
          <w:rFonts w:ascii="Arial" w:hAnsi="Arial"/>
          <w:sz w:val="24"/>
          <w:lang w:val="en-US" w:eastAsia="zh-CN"/>
        </w:rPr>
        <w:t>DU demodulation performance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D718E">
        <w:rPr>
          <w:rFonts w:ascii="Arial" w:hAnsi="Arial"/>
          <w:sz w:val="24"/>
          <w:lang w:val="pt-BR"/>
        </w:rPr>
        <w:tab/>
        <w:t>5.3.5.2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3A518C" w:rsidP="00D46BD4">
      <w:pPr>
        <w:rPr>
          <w:lang w:val="en-US" w:eastAsia="zh-CN"/>
        </w:rPr>
      </w:pPr>
      <w:r>
        <w:rPr>
          <w:lang w:eastAsia="zh-CN"/>
        </w:rPr>
        <w:t>During RAN4#98</w:t>
      </w:r>
      <w:r w:rsidR="00F17E00">
        <w:rPr>
          <w:lang w:eastAsia="zh-CN"/>
        </w:rPr>
        <w:t xml:space="preserve">-e meeting, way forward </w:t>
      </w:r>
      <w:r w:rsidR="00F17E00">
        <w:rPr>
          <w:lang w:eastAsia="zh-CN"/>
        </w:rPr>
        <w:fldChar w:fldCharType="begin"/>
      </w:r>
      <w:r w:rsidR="00F17E00">
        <w:rPr>
          <w:lang w:eastAsia="zh-CN"/>
        </w:rPr>
        <w:instrText xml:space="preserve"> REF _Ref63699293 \r \h </w:instrText>
      </w:r>
      <w:r w:rsidR="00F17E00">
        <w:rPr>
          <w:lang w:eastAsia="zh-CN"/>
        </w:rPr>
      </w:r>
      <w:r w:rsidR="00F17E00">
        <w:rPr>
          <w:lang w:eastAsia="zh-CN"/>
        </w:rPr>
        <w:fldChar w:fldCharType="separate"/>
      </w:r>
      <w:r w:rsidR="00F17E00">
        <w:rPr>
          <w:lang w:eastAsia="zh-CN"/>
        </w:rPr>
        <w:t>[1]</w:t>
      </w:r>
      <w:r w:rsidR="00F17E00">
        <w:rPr>
          <w:lang w:eastAsia="zh-CN"/>
        </w:rPr>
        <w:fldChar w:fldCharType="end"/>
      </w:r>
      <w:r w:rsidR="00D46BD4" w:rsidRPr="004B565E">
        <w:rPr>
          <w:lang w:eastAsia="zh-CN"/>
        </w:rPr>
        <w:t xml:space="preserve"> for NR IAB demodulation requirements was approved.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D46BD4" w:rsidRPr="004B565E">
        <w:rPr>
          <w:rFonts w:hint="eastAsia"/>
          <w:lang w:val="en-US" w:eastAsia="zh-CN"/>
        </w:rPr>
        <w:t>IAB</w:t>
      </w:r>
      <w:r w:rsidR="00D46BD4" w:rsidRPr="004B565E">
        <w:rPr>
          <w:lang w:val="en-US" w:eastAsia="zh-CN"/>
        </w:rPr>
        <w:t xml:space="preserve"> DU.</w:t>
      </w:r>
    </w:p>
    <w:p w:rsidR="003B1587" w:rsidRDefault="003B1587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D90964" w:rsidRDefault="00D90964" w:rsidP="00D9096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</w:t>
      </w:r>
    </w:p>
    <w:p w:rsidR="00810CF0" w:rsidRPr="00810CF0" w:rsidRDefault="00F17E00" w:rsidP="00810CF0">
      <w:pPr>
        <w:pStyle w:val="3"/>
        <w:rPr>
          <w:lang w:val="en-US" w:eastAsia="zh-CN"/>
        </w:rPr>
      </w:pPr>
      <w:r>
        <w:rPr>
          <w:lang w:eastAsia="zh-CN"/>
        </w:rPr>
        <w:t>M</w:t>
      </w:r>
      <w:r w:rsidR="00810CF0" w:rsidRPr="00D90964">
        <w:rPr>
          <w:lang w:eastAsia="zh-CN"/>
        </w:rPr>
        <w:t>ulti-slot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90964" w:rsidRPr="00D90964" w:rsidTr="00D90964">
        <w:tc>
          <w:tcPr>
            <w:tcW w:w="10456" w:type="dxa"/>
          </w:tcPr>
          <w:p w:rsidR="00DD02F4" w:rsidRPr="00F17E00" w:rsidRDefault="000D345A" w:rsidP="00F17E00">
            <w:pPr>
              <w:numPr>
                <w:ilvl w:val="0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Multi-slot</w:t>
            </w:r>
          </w:p>
          <w:p w:rsidR="00DD02F4" w:rsidRPr="00F17E00" w:rsidRDefault="000D345A" w:rsidP="00F17E00">
            <w:pPr>
              <w:numPr>
                <w:ilvl w:val="1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1: Include multi-slot PUCCH cases and keep existing BS demodulation-based test applicability rule (“multi-slot PUCCH requirement tests shall apply only if the BS supports it”).</w:t>
            </w:r>
          </w:p>
          <w:p w:rsidR="00D90964" w:rsidRPr="00F17E00" w:rsidRDefault="000D345A" w:rsidP="00F17E00">
            <w:pPr>
              <w:numPr>
                <w:ilvl w:val="1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2: Skip cases for multi-slot PUCCH.</w:t>
            </w:r>
          </w:p>
        </w:tc>
      </w:tr>
    </w:tbl>
    <w:p w:rsidR="00D90964" w:rsidRDefault="00D90964" w:rsidP="00D90964">
      <w:pPr>
        <w:rPr>
          <w:lang w:val="en-US" w:eastAsia="zh-CN"/>
        </w:rPr>
      </w:pPr>
    </w:p>
    <w:p w:rsidR="00D73E85" w:rsidRPr="00DD4408" w:rsidRDefault="00DD4408" w:rsidP="00B0510E">
      <w:r>
        <w:t>In our view, IAB deployment has good coverage comparing to the normal base station. Also, typically sc</w:t>
      </w:r>
      <w:r w:rsidR="00492308">
        <w:t xml:space="preserve">enario is to extend/fill </w:t>
      </w:r>
      <w:r w:rsidR="0034574E">
        <w:t>coverage</w:t>
      </w:r>
      <w:r>
        <w:t xml:space="preserve"> at areas where the coverage is not good for existing deployment network. So we think it is not necessary to define requirements for multi-slot PUCCH.</w:t>
      </w:r>
    </w:p>
    <w:p w:rsidR="00F17E00" w:rsidRDefault="0076674F" w:rsidP="0076674F">
      <w:pPr>
        <w:pStyle w:val="Proposal"/>
      </w:pPr>
      <w:r w:rsidRPr="0076674F">
        <w:t>Skip cases for multi-slot PUCCH.</w:t>
      </w:r>
    </w:p>
    <w:p w:rsidR="00810CF0" w:rsidRPr="00F17E00" w:rsidRDefault="00F17E00" w:rsidP="00F17E00">
      <w:pPr>
        <w:pStyle w:val="3"/>
        <w:rPr>
          <w:lang w:eastAsia="zh-CN"/>
        </w:rPr>
      </w:pPr>
      <w:r w:rsidRPr="00F17E00">
        <w:rPr>
          <w:lang w:eastAsia="zh-CN"/>
        </w:rPr>
        <w:t>Applicability rule on number of test cases and formats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10CF0" w:rsidTr="00810CF0">
        <w:tc>
          <w:tcPr>
            <w:tcW w:w="10456" w:type="dxa"/>
          </w:tcPr>
          <w:p w:rsidR="00DD02F4" w:rsidRPr="00F17E00" w:rsidRDefault="000D345A" w:rsidP="00F17E00">
            <w:pPr>
              <w:numPr>
                <w:ilvl w:val="0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Applicability rule on number of test cases and formats</w:t>
            </w:r>
          </w:p>
          <w:p w:rsidR="00DD02F4" w:rsidRPr="00F17E00" w:rsidRDefault="000D345A" w:rsidP="00F17E00">
            <w:pPr>
              <w:numPr>
                <w:ilvl w:val="1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6d: Keep all PUCCH formats in the requirements from BS, and formulate an applicability rule as</w:t>
            </w:r>
          </w:p>
          <w:p w:rsidR="00DD02F4" w:rsidRPr="00F17E00" w:rsidRDefault="000D345A" w:rsidP="00F17E00">
            <w:pPr>
              <w:numPr>
                <w:ilvl w:val="2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 xml:space="preserve">If one PUCCH format and more than one SCS are supported, test the PUCCH format with </w:t>
            </w:r>
            <w:r w:rsidRPr="00F17E00">
              <w:rPr>
                <w:i/>
                <w:u w:val="single"/>
                <w:lang w:eastAsia="zh-CN"/>
              </w:rPr>
              <w:t>all</w:t>
            </w:r>
            <w:r w:rsidRPr="00F17E00">
              <w:rPr>
                <w:i/>
                <w:lang w:eastAsia="zh-CN"/>
              </w:rPr>
              <w:t xml:space="preserve"> SCS.</w:t>
            </w:r>
          </w:p>
          <w:p w:rsidR="00DD02F4" w:rsidRPr="00F17E00" w:rsidRDefault="000D345A" w:rsidP="00F17E00">
            <w:pPr>
              <w:numPr>
                <w:ilvl w:val="2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 xml:space="preserve">If more than one PUCCH format and one SCS are supported, test </w:t>
            </w:r>
            <w:r w:rsidRPr="00F17E00">
              <w:rPr>
                <w:i/>
                <w:u w:val="single"/>
                <w:lang w:eastAsia="zh-CN"/>
              </w:rPr>
              <w:t xml:space="preserve">any two </w:t>
            </w:r>
            <w:r w:rsidRPr="00F17E00">
              <w:rPr>
                <w:i/>
                <w:lang w:eastAsia="zh-CN"/>
              </w:rPr>
              <w:t>formats chosen by the manufacturer.</w:t>
            </w:r>
          </w:p>
          <w:p w:rsidR="00DD02F4" w:rsidRPr="00F17E00" w:rsidRDefault="000D345A" w:rsidP="00F17E00">
            <w:pPr>
              <w:numPr>
                <w:ilvl w:val="2"/>
                <w:numId w:val="24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 xml:space="preserve">If more than one PUCCH format and more than one SCS are supported, </w:t>
            </w:r>
            <w:r w:rsidRPr="00F17E00">
              <w:rPr>
                <w:i/>
                <w:strike/>
                <w:lang w:eastAsia="zh-CN"/>
              </w:rPr>
              <w:t>ensure that</w:t>
            </w:r>
            <w:r w:rsidRPr="00F17E00">
              <w:rPr>
                <w:i/>
                <w:lang w:eastAsia="zh-CN"/>
              </w:rPr>
              <w:t xml:space="preserve"> </w:t>
            </w:r>
            <w:r w:rsidRPr="00F17E00">
              <w:rPr>
                <w:i/>
                <w:u w:val="single"/>
                <w:lang w:eastAsia="zh-CN"/>
              </w:rPr>
              <w:t>each</w:t>
            </w:r>
            <w:r w:rsidRPr="00F17E00">
              <w:rPr>
                <w:i/>
                <w:lang w:eastAsia="zh-CN"/>
              </w:rPr>
              <w:t xml:space="preserve"> declared SCS is tested </w:t>
            </w:r>
            <w:r w:rsidRPr="00F17E00">
              <w:rPr>
                <w:i/>
                <w:u w:val="single"/>
                <w:lang w:eastAsia="zh-CN"/>
              </w:rPr>
              <w:t xml:space="preserve">with one different </w:t>
            </w:r>
            <w:r w:rsidRPr="00F17E00">
              <w:rPr>
                <w:i/>
                <w:lang w:eastAsia="zh-CN"/>
              </w:rPr>
              <w:t>PUCCH format chosen by the manufacturer.</w:t>
            </w:r>
          </w:p>
          <w:p w:rsidR="00810CF0" w:rsidRPr="00F17E00" w:rsidRDefault="00F17E00" w:rsidP="00F17E00">
            <w:pPr>
              <w:numPr>
                <w:ilvl w:val="1"/>
                <w:numId w:val="24"/>
              </w:numPr>
              <w:spacing w:after="0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 xml:space="preserve">Option 7: </w:t>
            </w:r>
            <w:r w:rsidR="000D345A" w:rsidRPr="00F17E00">
              <w:rPr>
                <w:i/>
                <w:lang w:eastAsia="zh-CN"/>
              </w:rPr>
              <w:t xml:space="preserve">For each supported PUCCH format, only choose one SCS to be tested if multiple SCSs supported </w:t>
            </w:r>
          </w:p>
        </w:tc>
      </w:tr>
    </w:tbl>
    <w:p w:rsidR="00810CF0" w:rsidRDefault="00810CF0" w:rsidP="00D90964">
      <w:pPr>
        <w:rPr>
          <w:lang w:val="en-US" w:eastAsia="zh-CN"/>
        </w:rPr>
      </w:pPr>
    </w:p>
    <w:p w:rsidR="00F17E00" w:rsidRPr="00C02917" w:rsidRDefault="00C02917" w:rsidP="00D90964">
      <w:pPr>
        <w:rPr>
          <w:b/>
          <w:lang w:val="en-US" w:eastAsia="zh-CN"/>
        </w:rPr>
      </w:pPr>
      <w:r>
        <w:rPr>
          <w:lang w:val="en-US" w:eastAsia="zh-CN"/>
        </w:rPr>
        <w:t>We</w:t>
      </w:r>
      <w:r w:rsidR="00B0510E">
        <w:rPr>
          <w:lang w:val="en-US" w:eastAsia="zh-CN"/>
        </w:rPr>
        <w:t xml:space="preserve"> are OK with both options</w:t>
      </w:r>
      <w:r>
        <w:rPr>
          <w:lang w:val="en-US" w:eastAsia="zh-CN"/>
        </w:rPr>
        <w:t xml:space="preserve"> to reduce the number of test cases.</w:t>
      </w:r>
    </w:p>
    <w:p w:rsidR="00C02917" w:rsidRDefault="00C02917" w:rsidP="0076674F">
      <w:pPr>
        <w:pStyle w:val="Proposal"/>
      </w:pPr>
      <w:r>
        <w:rPr>
          <w:rFonts w:hint="eastAsia"/>
        </w:rPr>
        <w:lastRenderedPageBreak/>
        <w:t>B</w:t>
      </w:r>
      <w:r>
        <w:t>oth options are OK for us:</w:t>
      </w:r>
    </w:p>
    <w:p w:rsidR="0076674F" w:rsidRDefault="0076674F" w:rsidP="00C02917">
      <w:pPr>
        <w:pStyle w:val="Proposal"/>
        <w:numPr>
          <w:ilvl w:val="0"/>
          <w:numId w:val="41"/>
        </w:numPr>
      </w:pPr>
      <w:r>
        <w:t>Keep all PUCCH formats in the requirements from BS, and formulate an applicability rule as</w:t>
      </w:r>
    </w:p>
    <w:p w:rsidR="0076674F" w:rsidRDefault="0076674F" w:rsidP="00C02917">
      <w:pPr>
        <w:pStyle w:val="Proposal"/>
        <w:numPr>
          <w:ilvl w:val="1"/>
          <w:numId w:val="41"/>
        </w:numPr>
      </w:pPr>
      <w:r>
        <w:t>If one PUCCH format and more than one SCS are supported, test the PUCCH format with all SCS.</w:t>
      </w:r>
    </w:p>
    <w:p w:rsidR="0076674F" w:rsidRDefault="0076674F" w:rsidP="00C02917">
      <w:pPr>
        <w:pStyle w:val="Proposal"/>
        <w:numPr>
          <w:ilvl w:val="1"/>
          <w:numId w:val="41"/>
        </w:numPr>
      </w:pPr>
      <w:r>
        <w:t>If more than one PUCCH format and one SCS are supported, test any two formats chosen by the manufacturer.</w:t>
      </w:r>
    </w:p>
    <w:p w:rsidR="00C02917" w:rsidRDefault="0076674F" w:rsidP="00C02917">
      <w:pPr>
        <w:pStyle w:val="Proposal"/>
        <w:numPr>
          <w:ilvl w:val="1"/>
          <w:numId w:val="41"/>
        </w:numPr>
      </w:pPr>
      <w:r>
        <w:t>If more than one PUCCH format and more than one SCS are supported, each declared SCS is tested with one different PUCCH format chosen by the manufacturer.</w:t>
      </w:r>
    </w:p>
    <w:p w:rsidR="00C02917" w:rsidRDefault="00C02917" w:rsidP="00C02917">
      <w:pPr>
        <w:pStyle w:val="Proposal"/>
        <w:numPr>
          <w:ilvl w:val="0"/>
          <w:numId w:val="41"/>
        </w:numPr>
      </w:pPr>
      <w:r w:rsidRPr="00C02917">
        <w:t>For each supported PUCCH format, only choose one SCS to be tested if multiple SCSs supported</w:t>
      </w:r>
    </w:p>
    <w:p w:rsidR="003B1587" w:rsidRDefault="003B1587" w:rsidP="003B158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RACH</w:t>
      </w:r>
    </w:p>
    <w:p w:rsidR="00F17E00" w:rsidRPr="00F17E00" w:rsidRDefault="00F17E00" w:rsidP="00F17E00">
      <w:pPr>
        <w:pStyle w:val="3"/>
        <w:rPr>
          <w:lang w:val="en-US" w:eastAsia="zh-CN"/>
        </w:rPr>
      </w:pPr>
      <w:r w:rsidRPr="00F17E00">
        <w:rPr>
          <w:lang w:val="en-US" w:eastAsia="zh-CN"/>
        </w:rPr>
        <w:t>Formats to include in specification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B1587" w:rsidTr="003B1587">
        <w:tc>
          <w:tcPr>
            <w:tcW w:w="10456" w:type="dxa"/>
          </w:tcPr>
          <w:p w:rsidR="00DD02F4" w:rsidRPr="00F17E00" w:rsidRDefault="000D345A" w:rsidP="00F17E00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Formats to include in specification</w:t>
            </w:r>
          </w:p>
          <w:p w:rsidR="00DD02F4" w:rsidRPr="00F17E00" w:rsidRDefault="000D345A" w:rsidP="00F17E00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1: Keep only typical preamble formats selected by companies.</w:t>
            </w:r>
          </w:p>
          <w:p w:rsidR="00DD02F4" w:rsidRPr="00F17E00" w:rsidRDefault="000D345A" w:rsidP="00F17E00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2: Only keep requirements for PRACH formats that infrastructure manufacturers plan to implement/configure in IAB-nodes, but at least formats 0, A2, C0 and C2.</w:t>
            </w:r>
          </w:p>
          <w:p w:rsidR="00CB4E1F" w:rsidRPr="00F17E00" w:rsidRDefault="000D345A" w:rsidP="00F17E00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3: Copy all requirements for all PRACH formats. Vendor can declare which ones are supported/tested.</w:t>
            </w:r>
          </w:p>
        </w:tc>
      </w:tr>
    </w:tbl>
    <w:p w:rsidR="008E2E9E" w:rsidRDefault="008E2E9E" w:rsidP="003B1587">
      <w:pPr>
        <w:rPr>
          <w:lang w:val="en-US" w:eastAsia="zh-CN"/>
        </w:rPr>
      </w:pPr>
    </w:p>
    <w:p w:rsidR="001F0B11" w:rsidRDefault="001F0B11" w:rsidP="001F0B11">
      <w:pPr>
        <w:rPr>
          <w:lang w:eastAsia="zh-CN"/>
        </w:rPr>
      </w:pPr>
      <w:r>
        <w:rPr>
          <w:lang w:eastAsia="zh-CN"/>
        </w:rPr>
        <w:t>In our view, it is not necessary to introduce all preamble formats. Same as Rel-15 PRACH requirements definition, preamble format should be further down scope to only keep typical preamble formats for IAB-MT</w:t>
      </w:r>
      <w:r w:rsidR="00392A20">
        <w:rPr>
          <w:lang w:eastAsia="zh-CN"/>
        </w:rPr>
        <w:t xml:space="preserve"> provided by manufacture vendors</w:t>
      </w:r>
      <w:r>
        <w:rPr>
          <w:lang w:eastAsia="zh-CN"/>
        </w:rPr>
        <w:t>.</w:t>
      </w:r>
    </w:p>
    <w:p w:rsidR="00F17E00" w:rsidRDefault="0076674F" w:rsidP="0076674F">
      <w:pPr>
        <w:pStyle w:val="Proposal"/>
      </w:pPr>
      <w:r w:rsidRPr="0076674F">
        <w:t>Only keep requirements for PRACH formats that infrastructure manufacturers plan to implement/configure in IAB-nodes, but at least formats 0, A2, C0 and C2.</w:t>
      </w:r>
    </w:p>
    <w:p w:rsidR="00F17E00" w:rsidRPr="00F17E00" w:rsidRDefault="00F17E00" w:rsidP="00F17E00">
      <w:pPr>
        <w:pStyle w:val="3"/>
        <w:rPr>
          <w:lang w:val="en-US" w:eastAsia="zh-CN"/>
        </w:rPr>
      </w:pPr>
      <w:r w:rsidRPr="00F17E00">
        <w:rPr>
          <w:lang w:val="en-US" w:eastAsia="zh-CN"/>
        </w:rPr>
        <w:t>Applicability rule for formats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7E00" w:rsidTr="007C49C4">
        <w:tc>
          <w:tcPr>
            <w:tcW w:w="10456" w:type="dxa"/>
          </w:tcPr>
          <w:p w:rsidR="00DD02F4" w:rsidRPr="00F17E00" w:rsidRDefault="000D345A" w:rsidP="00F17E00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Applicability rule for formats</w:t>
            </w:r>
          </w:p>
          <w:p w:rsidR="00DD02F4" w:rsidRPr="00F17E00" w:rsidRDefault="000D345A" w:rsidP="00F17E00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 xml:space="preserve">Option 3: All existing requirements and applicability rules for PRACH should be re-used for IAB-DU and corresponding declaration on supporting of this feature should be defined. The following new one applicability rule should be added: </w:t>
            </w:r>
            <w:r w:rsidRPr="00F17E00">
              <w:rPr>
                <w:i/>
                <w:lang w:eastAsia="zh-CN"/>
              </w:rPr>
              <w:br/>
              <w:t xml:space="preserve">“For IAB-DU declares to support more than one PRACH formats, limit the number of tests to </w:t>
            </w:r>
            <w:r w:rsidRPr="00F17E00">
              <w:rPr>
                <w:i/>
                <w:u w:val="single"/>
                <w:lang w:eastAsia="zh-CN"/>
              </w:rPr>
              <w:t>any two cases</w:t>
            </w:r>
            <w:r w:rsidRPr="00F17E00">
              <w:rPr>
                <w:i/>
                <w:lang w:eastAsia="zh-CN"/>
              </w:rPr>
              <w:t xml:space="preserve"> chosen by the manufacturer. If IAB-DU declares to support more than one PRACH formats where formats for both long and short PRACH sequences are presented, require to cho</w:t>
            </w:r>
            <w:r w:rsidR="000915E7">
              <w:rPr>
                <w:i/>
                <w:lang w:eastAsia="zh-CN"/>
              </w:rPr>
              <w:t>o</w:t>
            </w:r>
            <w:r w:rsidRPr="00F17E00">
              <w:rPr>
                <w:i/>
                <w:lang w:eastAsia="zh-CN"/>
              </w:rPr>
              <w:t>se formats with different sequences.”</w:t>
            </w:r>
          </w:p>
          <w:p w:rsidR="00F17E00" w:rsidRPr="00F17E00" w:rsidRDefault="000D345A" w:rsidP="00F17E00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F17E00">
              <w:rPr>
                <w:i/>
                <w:lang w:eastAsia="zh-CN"/>
              </w:rPr>
              <w:t>Option 4: If a format is declared to be supported then it should be tested. It should of course be possible to not declare support for (and hence not test) formats.</w:t>
            </w:r>
          </w:p>
        </w:tc>
      </w:tr>
    </w:tbl>
    <w:p w:rsidR="00F17E00" w:rsidRDefault="00F17E00" w:rsidP="00F17E00">
      <w:pPr>
        <w:rPr>
          <w:lang w:eastAsia="zh-CN"/>
        </w:rPr>
      </w:pPr>
    </w:p>
    <w:p w:rsidR="000614BC" w:rsidRDefault="000614BC" w:rsidP="000614BC">
      <w:pPr>
        <w:rPr>
          <w:lang w:eastAsia="zh-CN"/>
        </w:rPr>
      </w:pPr>
      <w:r>
        <w:rPr>
          <w:lang w:val="en-US" w:eastAsia="zh-CN"/>
        </w:rPr>
        <w:t xml:space="preserve">To reduce </w:t>
      </w:r>
      <w:r w:rsidRPr="00204E15">
        <w:rPr>
          <w:lang w:eastAsia="zh-CN"/>
        </w:rPr>
        <w:t>the number of tests</w:t>
      </w:r>
      <w:r w:rsidR="00D830AB">
        <w:rPr>
          <w:lang w:eastAsia="zh-CN"/>
        </w:rPr>
        <w:t>, same as PUCCH cases</w:t>
      </w:r>
      <w:r>
        <w:rPr>
          <w:lang w:eastAsia="zh-CN"/>
        </w:rPr>
        <w:t>, applicability rules should be considered</w:t>
      </w:r>
      <w:r w:rsidR="00D830AB">
        <w:rPr>
          <w:lang w:eastAsia="zh-CN"/>
        </w:rPr>
        <w:t>, i.e. Option 2 is selected.</w:t>
      </w:r>
    </w:p>
    <w:p w:rsidR="00F17E00" w:rsidRPr="00F17E00" w:rsidRDefault="0076674F" w:rsidP="0076674F">
      <w:pPr>
        <w:pStyle w:val="Proposal"/>
      </w:pPr>
      <w:r w:rsidRPr="0076674F">
        <w:t>For IAB-DU declares to support more than one PRACH formats, limit the number of tests to any two cases chosen by the manufacturer. If IAB-DU declares to support more than one PRACH formats where formats for both long and short PRACH sequences are presented, require to choose formats with different sequences.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Pr="004B565E">
        <w:rPr>
          <w:rFonts w:hint="eastAsia"/>
          <w:lang w:val="en-US" w:eastAsia="zh-CN"/>
        </w:rPr>
        <w:t xml:space="preserve"> </w:t>
      </w:r>
      <w:r w:rsidRPr="004B565E">
        <w:rPr>
          <w:lang w:val="en-US" w:eastAsia="zh-CN"/>
        </w:rPr>
        <w:t>NR IAB DU demodulation performance.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C02917" w:rsidRDefault="00C02917" w:rsidP="00C02917">
      <w:pPr>
        <w:pStyle w:val="Proposal"/>
        <w:numPr>
          <w:ilvl w:val="0"/>
          <w:numId w:val="44"/>
        </w:numPr>
      </w:pPr>
      <w:r w:rsidRPr="0076674F">
        <w:t>Skip cases for multi-slot PUCCH.</w:t>
      </w:r>
    </w:p>
    <w:p w:rsidR="00C02917" w:rsidRDefault="00C02917" w:rsidP="00C02917">
      <w:pPr>
        <w:pStyle w:val="Proposal"/>
      </w:pPr>
      <w:r>
        <w:rPr>
          <w:rFonts w:hint="eastAsia"/>
        </w:rPr>
        <w:t>B</w:t>
      </w:r>
      <w:r>
        <w:t>oth options are OK for us:</w:t>
      </w:r>
    </w:p>
    <w:p w:rsidR="00C02917" w:rsidRDefault="00C02917" w:rsidP="00C02917">
      <w:pPr>
        <w:pStyle w:val="Proposal"/>
        <w:numPr>
          <w:ilvl w:val="0"/>
          <w:numId w:val="41"/>
        </w:numPr>
      </w:pPr>
      <w:r>
        <w:t>Keep all PUCCH formats in the requirements from BS, and formulate an applicability rule as</w:t>
      </w:r>
    </w:p>
    <w:p w:rsidR="00C02917" w:rsidRDefault="00C02917" w:rsidP="00C02917">
      <w:pPr>
        <w:pStyle w:val="Proposal"/>
        <w:numPr>
          <w:ilvl w:val="1"/>
          <w:numId w:val="41"/>
        </w:numPr>
      </w:pPr>
      <w:r>
        <w:t>If one PUCCH format and more than one SCS are supported, test the PUCCH format with all SCS.</w:t>
      </w:r>
    </w:p>
    <w:p w:rsidR="00C02917" w:rsidRDefault="00C02917" w:rsidP="00C02917">
      <w:pPr>
        <w:pStyle w:val="Proposal"/>
        <w:numPr>
          <w:ilvl w:val="1"/>
          <w:numId w:val="41"/>
        </w:numPr>
      </w:pPr>
      <w:r>
        <w:t>If more than one PUCCH format and one SCS are supported, test any two formats chosen by the manufacturer.</w:t>
      </w:r>
    </w:p>
    <w:p w:rsidR="00C02917" w:rsidRDefault="00C02917" w:rsidP="00C02917">
      <w:pPr>
        <w:pStyle w:val="Proposal"/>
        <w:numPr>
          <w:ilvl w:val="1"/>
          <w:numId w:val="41"/>
        </w:numPr>
      </w:pPr>
      <w:r>
        <w:t>If more than one PUCCH format and more than one SCS are supported, each declared SCS is tested with one different PUCCH format chosen by the manufacturer.</w:t>
      </w:r>
    </w:p>
    <w:p w:rsidR="00C02917" w:rsidRDefault="00C02917" w:rsidP="00C02917">
      <w:pPr>
        <w:pStyle w:val="Proposal"/>
        <w:numPr>
          <w:ilvl w:val="0"/>
          <w:numId w:val="41"/>
        </w:numPr>
      </w:pPr>
      <w:r w:rsidRPr="00C02917">
        <w:t>For each supported PUCCH format, only choose one SCS to be tested if multiple SCSs supported</w:t>
      </w:r>
    </w:p>
    <w:p w:rsidR="00C02917" w:rsidRDefault="00C02917" w:rsidP="00C02917">
      <w:pPr>
        <w:pStyle w:val="Proposal"/>
      </w:pPr>
      <w:r w:rsidRPr="0076674F">
        <w:t>Only keep requirements for PRACH formats that infrastructure manufacturers plan to implement/configure in IAB-nodes, but at least formats 0, A2, C0 and C2.</w:t>
      </w:r>
    </w:p>
    <w:p w:rsidR="00C02917" w:rsidRPr="00F17E00" w:rsidRDefault="00C02917" w:rsidP="00C02917">
      <w:pPr>
        <w:pStyle w:val="Proposal"/>
      </w:pPr>
      <w:r w:rsidRPr="0076674F">
        <w:t>For IAB-DU declares to support more than one PRACH formats, limit the number of tests to any two cases chosen by the manufacturer. If IAB-DU declares to support more than one PRACH formats where formats for both long and short PRACH sequences are presented, require to choose formats with different sequences.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3A518C" w:rsidP="003A518C">
      <w:pPr>
        <w:pStyle w:val="Reference"/>
        <w:ind w:left="400" w:hanging="400"/>
        <w:rPr>
          <w:lang w:val="en-US" w:eastAsia="zh-CN"/>
        </w:rPr>
      </w:pPr>
      <w:bookmarkStart w:id="1" w:name="_Ref63699293"/>
      <w:r w:rsidRPr="00651935">
        <w:rPr>
          <w:lang w:val="en-US" w:eastAsia="zh-CN"/>
        </w:rPr>
        <w:t>R4-2103994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>WF on Rel-16 NR IAB demodulation requirements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8-e, Nokia</w:t>
      </w:r>
      <w:bookmarkEnd w:id="1"/>
    </w:p>
    <w:p w:rsidR="009163A1" w:rsidRPr="003A518C" w:rsidRDefault="009163A1" w:rsidP="003A518C"/>
    <w:sectPr w:rsidR="009163A1" w:rsidRPr="003A518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3A5" w:rsidRDefault="00F453A5" w:rsidP="009163A1">
      <w:pPr>
        <w:spacing w:after="0"/>
      </w:pPr>
      <w:r>
        <w:separator/>
      </w:r>
    </w:p>
  </w:endnote>
  <w:endnote w:type="continuationSeparator" w:id="0">
    <w:p w:rsidR="00F453A5" w:rsidRDefault="00F453A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3A5" w:rsidRDefault="00F453A5" w:rsidP="009163A1">
      <w:pPr>
        <w:spacing w:after="0"/>
      </w:pPr>
      <w:r>
        <w:separator/>
      </w:r>
    </w:p>
  </w:footnote>
  <w:footnote w:type="continuationSeparator" w:id="0">
    <w:p w:rsidR="00F453A5" w:rsidRDefault="00F453A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6200D"/>
    <w:multiLevelType w:val="hybridMultilevel"/>
    <w:tmpl w:val="B6766D8E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0D9247A6"/>
    <w:multiLevelType w:val="hybridMultilevel"/>
    <w:tmpl w:val="CAF6D606"/>
    <w:lvl w:ilvl="0" w:tplc="53E05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EB1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C6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E0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CC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68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4EF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A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20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0A47FE"/>
    <w:multiLevelType w:val="hybridMultilevel"/>
    <w:tmpl w:val="4CF6FFFA"/>
    <w:lvl w:ilvl="0" w:tplc="D4C0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042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89A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E3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42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7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09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A4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6A1616"/>
    <w:multiLevelType w:val="hybridMultilevel"/>
    <w:tmpl w:val="E15C48B8"/>
    <w:lvl w:ilvl="0" w:tplc="44DE8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251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A9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23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804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6F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E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4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26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783538"/>
    <w:multiLevelType w:val="hybridMultilevel"/>
    <w:tmpl w:val="DA08FD38"/>
    <w:lvl w:ilvl="0" w:tplc="08784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C26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02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6D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01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86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3E2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4B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C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A2F15"/>
    <w:multiLevelType w:val="hybridMultilevel"/>
    <w:tmpl w:val="E536D494"/>
    <w:lvl w:ilvl="0" w:tplc="C5F28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897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26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4D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0A9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8F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C6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66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378A6"/>
    <w:multiLevelType w:val="hybridMultilevel"/>
    <w:tmpl w:val="A88EF150"/>
    <w:lvl w:ilvl="0" w:tplc="3370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B6848F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37A240A">
      <w:numFmt w:val="bullet"/>
      <w:lvlText w:val=""/>
      <w:lvlJc w:val="left"/>
      <w:pPr>
        <w:tabs>
          <w:tab w:val="num" w:pos="2160"/>
        </w:tabs>
        <w:ind w:left="2160" w:hanging="360"/>
      </w:pPr>
    </w:lvl>
    <w:lvl w:ilvl="3" w:tplc="C4045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701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370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AA1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A84C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47AC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1B7271"/>
    <w:multiLevelType w:val="hybridMultilevel"/>
    <w:tmpl w:val="A28661F6"/>
    <w:lvl w:ilvl="0" w:tplc="9F8AF8EA">
      <w:start w:val="1"/>
      <w:numFmt w:val="decimal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BA1143"/>
    <w:multiLevelType w:val="hybridMultilevel"/>
    <w:tmpl w:val="B3345FDE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7F44DC9"/>
    <w:multiLevelType w:val="hybridMultilevel"/>
    <w:tmpl w:val="DBE8D272"/>
    <w:lvl w:ilvl="0" w:tplc="173A7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3E36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23E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DC4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FC5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41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82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C6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A31CEC"/>
    <w:multiLevelType w:val="hybridMultilevel"/>
    <w:tmpl w:val="82DE0E24"/>
    <w:lvl w:ilvl="0" w:tplc="F426E394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3CA1345C"/>
    <w:multiLevelType w:val="hybridMultilevel"/>
    <w:tmpl w:val="F9083090"/>
    <w:lvl w:ilvl="0" w:tplc="52F87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E41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A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8C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8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E8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C4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CB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63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043602"/>
    <w:multiLevelType w:val="hybridMultilevel"/>
    <w:tmpl w:val="734EF824"/>
    <w:lvl w:ilvl="0" w:tplc="2D1E5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8FC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C8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4F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4E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C9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6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C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03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F100A9"/>
    <w:multiLevelType w:val="hybridMultilevel"/>
    <w:tmpl w:val="E4FC2CA4"/>
    <w:lvl w:ilvl="0" w:tplc="3DC41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3F495B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68250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042F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DFA5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6A2A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8B769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A9C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3A4C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963A46"/>
    <w:multiLevelType w:val="hybridMultilevel"/>
    <w:tmpl w:val="85BADA30"/>
    <w:lvl w:ilvl="0" w:tplc="F79E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E61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56A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4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01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2C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3CD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8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88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A19B4"/>
    <w:multiLevelType w:val="hybridMultilevel"/>
    <w:tmpl w:val="8F7E48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4E80EFB"/>
    <w:multiLevelType w:val="hybridMultilevel"/>
    <w:tmpl w:val="B394B376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4100B64"/>
    <w:multiLevelType w:val="hybridMultilevel"/>
    <w:tmpl w:val="BEA2F8BA"/>
    <w:lvl w:ilvl="0" w:tplc="E1869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75449C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C12C3EB2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AA2D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167E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7F04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B446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D62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AC45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2A5A7C"/>
    <w:multiLevelType w:val="hybridMultilevel"/>
    <w:tmpl w:val="2EDE49B2"/>
    <w:lvl w:ilvl="0" w:tplc="9BF0F5F6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91F10FB"/>
    <w:multiLevelType w:val="hybridMultilevel"/>
    <w:tmpl w:val="805A7C80"/>
    <w:lvl w:ilvl="0" w:tplc="452C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E407E1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BF233E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02EF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696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FD20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D3922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504D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1263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977D90"/>
    <w:multiLevelType w:val="hybridMultilevel"/>
    <w:tmpl w:val="09C045B0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5F51C19"/>
    <w:multiLevelType w:val="hybridMultilevel"/>
    <w:tmpl w:val="7DEE79F6"/>
    <w:lvl w:ilvl="0" w:tplc="61A689E4">
      <w:start w:val="1"/>
      <w:numFmt w:val="bullet"/>
      <w:lvlText w:val="−"/>
      <w:lvlJc w:val="left"/>
      <w:pPr>
        <w:ind w:left="620" w:hanging="42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D051BD"/>
    <w:multiLevelType w:val="hybridMultilevel"/>
    <w:tmpl w:val="F77CE9A0"/>
    <w:lvl w:ilvl="0" w:tplc="3D74F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8D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B8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C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F4E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6C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E5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EA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E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271F85"/>
    <w:multiLevelType w:val="hybridMultilevel"/>
    <w:tmpl w:val="DC985F5A"/>
    <w:lvl w:ilvl="0" w:tplc="5944E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825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CB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E2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8D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70D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D2D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584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8A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8E683B"/>
    <w:multiLevelType w:val="hybridMultilevel"/>
    <w:tmpl w:val="6B68035E"/>
    <w:lvl w:ilvl="0" w:tplc="B51217F8">
      <w:start w:val="19"/>
      <w:numFmt w:val="bullet"/>
      <w:lvlText w:val="-"/>
      <w:lvlJc w:val="left"/>
      <w:pPr>
        <w:ind w:left="360" w:hanging="360"/>
      </w:pPr>
    </w:lvl>
    <w:lvl w:ilvl="1" w:tplc="F84E5E02" w:tentative="1">
      <w:start w:val="1"/>
      <w:numFmt w:val="bullet"/>
      <w:lvlText w:val=""/>
      <w:lvlJc w:val="left"/>
      <w:pPr>
        <w:ind w:left="840" w:hanging="420"/>
      </w:pPr>
    </w:lvl>
    <w:lvl w:ilvl="2" w:tplc="D1ECD054" w:tentative="1">
      <w:start w:val="1"/>
      <w:numFmt w:val="bullet"/>
      <w:lvlText w:val=""/>
      <w:lvlJc w:val="left"/>
      <w:pPr>
        <w:ind w:left="1260" w:hanging="420"/>
      </w:pPr>
    </w:lvl>
    <w:lvl w:ilvl="3" w:tplc="C2F25ADE" w:tentative="1">
      <w:start w:val="1"/>
      <w:numFmt w:val="bullet"/>
      <w:lvlText w:val=""/>
      <w:lvlJc w:val="left"/>
      <w:pPr>
        <w:ind w:left="1680" w:hanging="420"/>
      </w:pPr>
    </w:lvl>
    <w:lvl w:ilvl="4" w:tplc="1A56B950" w:tentative="1">
      <w:start w:val="1"/>
      <w:numFmt w:val="bullet"/>
      <w:lvlText w:val=""/>
      <w:lvlJc w:val="left"/>
      <w:pPr>
        <w:ind w:left="2100" w:hanging="420"/>
      </w:pPr>
    </w:lvl>
    <w:lvl w:ilvl="5" w:tplc="E34EA19C" w:tentative="1">
      <w:start w:val="1"/>
      <w:numFmt w:val="bullet"/>
      <w:lvlText w:val=""/>
      <w:lvlJc w:val="left"/>
      <w:pPr>
        <w:ind w:left="2520" w:hanging="420"/>
      </w:pPr>
    </w:lvl>
    <w:lvl w:ilvl="6" w:tplc="091E26B0" w:tentative="1">
      <w:start w:val="1"/>
      <w:numFmt w:val="bullet"/>
      <w:lvlText w:val=""/>
      <w:lvlJc w:val="left"/>
      <w:pPr>
        <w:ind w:left="2940" w:hanging="420"/>
      </w:pPr>
    </w:lvl>
    <w:lvl w:ilvl="7" w:tplc="BDCA76FE" w:tentative="1">
      <w:start w:val="1"/>
      <w:numFmt w:val="bullet"/>
      <w:lvlText w:val=""/>
      <w:lvlJc w:val="left"/>
      <w:pPr>
        <w:ind w:left="3360" w:hanging="420"/>
      </w:pPr>
    </w:lvl>
    <w:lvl w:ilvl="8" w:tplc="7FDA752C" w:tentative="1">
      <w:start w:val="1"/>
      <w:numFmt w:val="bullet"/>
      <w:lvlText w:val=""/>
      <w:lvlJc w:val="left"/>
      <w:pPr>
        <w:ind w:left="3780" w:hanging="420"/>
      </w:pPr>
    </w:lvl>
  </w:abstractNum>
  <w:num w:numId="1">
    <w:abstractNumId w:val="24"/>
  </w:num>
  <w:num w:numId="2">
    <w:abstractNumId w:val="15"/>
  </w:num>
  <w:num w:numId="3">
    <w:abstractNumId w:val="1"/>
  </w:num>
  <w:num w:numId="4">
    <w:abstractNumId w:val="6"/>
  </w:num>
  <w:num w:numId="5">
    <w:abstractNumId w:val="28"/>
  </w:num>
  <w:num w:numId="6">
    <w:abstractNumId w:val="25"/>
  </w:num>
  <w:num w:numId="7">
    <w:abstractNumId w:val="9"/>
  </w:num>
  <w:num w:numId="8">
    <w:abstractNumId w:val="18"/>
  </w:num>
  <w:num w:numId="9">
    <w:abstractNumId w:val="31"/>
  </w:num>
  <w:num w:numId="10">
    <w:abstractNumId w:val="22"/>
  </w:num>
  <w:num w:numId="11">
    <w:abstractNumId w:val="14"/>
  </w:num>
  <w:num w:numId="12">
    <w:abstractNumId w:val="10"/>
  </w:num>
  <w:num w:numId="13">
    <w:abstractNumId w:val="23"/>
  </w:num>
  <w:num w:numId="14">
    <w:abstractNumId w:val="3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6"/>
  </w:num>
  <w:num w:numId="23">
    <w:abstractNumId w:val="29"/>
  </w:num>
  <w:num w:numId="24">
    <w:abstractNumId w:val="4"/>
  </w:num>
  <w:num w:numId="25">
    <w:abstractNumId w:val="7"/>
  </w:num>
  <w:num w:numId="26">
    <w:abstractNumId w:val="17"/>
  </w:num>
  <w:num w:numId="27">
    <w:abstractNumId w:val="19"/>
  </w:num>
  <w:num w:numId="28">
    <w:abstractNumId w:val="20"/>
  </w:num>
  <w:num w:numId="29">
    <w:abstractNumId w:val="8"/>
  </w:num>
  <w:num w:numId="30">
    <w:abstractNumId w:val="16"/>
  </w:num>
  <w:num w:numId="31">
    <w:abstractNumId w:val="21"/>
  </w:num>
  <w:num w:numId="32">
    <w:abstractNumId w:val="11"/>
  </w:num>
  <w:num w:numId="33">
    <w:abstractNumId w:val="0"/>
  </w:num>
  <w:num w:numId="34">
    <w:abstractNumId w:val="3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0"/>
  </w:num>
  <w:num w:numId="38">
    <w:abstractNumId w:val="12"/>
  </w:num>
  <w:num w:numId="39">
    <w:abstractNumId w:val="5"/>
  </w:num>
  <w:num w:numId="40">
    <w:abstractNumId w:val="2"/>
  </w:num>
  <w:num w:numId="41">
    <w:abstractNumId w:val="27"/>
  </w:num>
  <w:num w:numId="42">
    <w:abstractNumId w:val="3"/>
    <w:lvlOverride w:ilvl="0">
      <w:startOverride w:val="1"/>
    </w:lvlOverride>
  </w:num>
  <w:num w:numId="43">
    <w:abstractNumId w:val="3"/>
  </w:num>
  <w:num w:numId="4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614BC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6B1B"/>
    <w:rsid w:val="00142697"/>
    <w:rsid w:val="001439A6"/>
    <w:rsid w:val="001B7488"/>
    <w:rsid w:val="001C4440"/>
    <w:rsid w:val="001D718E"/>
    <w:rsid w:val="001E3115"/>
    <w:rsid w:val="001F0B11"/>
    <w:rsid w:val="00204E15"/>
    <w:rsid w:val="00221897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574E"/>
    <w:rsid w:val="00346C56"/>
    <w:rsid w:val="00375269"/>
    <w:rsid w:val="0038762B"/>
    <w:rsid w:val="00390076"/>
    <w:rsid w:val="00392A20"/>
    <w:rsid w:val="003955D1"/>
    <w:rsid w:val="00396C7C"/>
    <w:rsid w:val="003A518C"/>
    <w:rsid w:val="003B1587"/>
    <w:rsid w:val="003E6A94"/>
    <w:rsid w:val="003E6D10"/>
    <w:rsid w:val="003E7958"/>
    <w:rsid w:val="003F7093"/>
    <w:rsid w:val="00401A10"/>
    <w:rsid w:val="00416BDF"/>
    <w:rsid w:val="00430809"/>
    <w:rsid w:val="004308FF"/>
    <w:rsid w:val="0043491A"/>
    <w:rsid w:val="00452050"/>
    <w:rsid w:val="0045261D"/>
    <w:rsid w:val="004575B7"/>
    <w:rsid w:val="004842BC"/>
    <w:rsid w:val="00492308"/>
    <w:rsid w:val="004B25B2"/>
    <w:rsid w:val="004C515A"/>
    <w:rsid w:val="004C607D"/>
    <w:rsid w:val="004C739A"/>
    <w:rsid w:val="00517C7B"/>
    <w:rsid w:val="00525EDA"/>
    <w:rsid w:val="005303A3"/>
    <w:rsid w:val="00532969"/>
    <w:rsid w:val="00576D52"/>
    <w:rsid w:val="00577917"/>
    <w:rsid w:val="00583DF4"/>
    <w:rsid w:val="00585F48"/>
    <w:rsid w:val="00590372"/>
    <w:rsid w:val="005C3579"/>
    <w:rsid w:val="005D0C23"/>
    <w:rsid w:val="005D7F6A"/>
    <w:rsid w:val="005E0EAC"/>
    <w:rsid w:val="005F3786"/>
    <w:rsid w:val="00624A59"/>
    <w:rsid w:val="00637807"/>
    <w:rsid w:val="006654A8"/>
    <w:rsid w:val="006A6EA3"/>
    <w:rsid w:val="006B64A3"/>
    <w:rsid w:val="006B7BB4"/>
    <w:rsid w:val="007054F0"/>
    <w:rsid w:val="0072378A"/>
    <w:rsid w:val="00723859"/>
    <w:rsid w:val="00724F2D"/>
    <w:rsid w:val="00733272"/>
    <w:rsid w:val="0076674F"/>
    <w:rsid w:val="00775C27"/>
    <w:rsid w:val="00786759"/>
    <w:rsid w:val="007970AF"/>
    <w:rsid w:val="007B61F6"/>
    <w:rsid w:val="007D050C"/>
    <w:rsid w:val="007D2632"/>
    <w:rsid w:val="007D6D0D"/>
    <w:rsid w:val="007E26E7"/>
    <w:rsid w:val="007E6E59"/>
    <w:rsid w:val="00804C38"/>
    <w:rsid w:val="00810CF0"/>
    <w:rsid w:val="00846F6F"/>
    <w:rsid w:val="00847B68"/>
    <w:rsid w:val="008664AE"/>
    <w:rsid w:val="008727FE"/>
    <w:rsid w:val="00874ED9"/>
    <w:rsid w:val="008A2EC3"/>
    <w:rsid w:val="008A7439"/>
    <w:rsid w:val="008C70FA"/>
    <w:rsid w:val="008E2E9E"/>
    <w:rsid w:val="008F600E"/>
    <w:rsid w:val="00910DCD"/>
    <w:rsid w:val="00914CE0"/>
    <w:rsid w:val="00915630"/>
    <w:rsid w:val="009163A1"/>
    <w:rsid w:val="009466A7"/>
    <w:rsid w:val="0095517A"/>
    <w:rsid w:val="009614E1"/>
    <w:rsid w:val="00984EDF"/>
    <w:rsid w:val="0099790B"/>
    <w:rsid w:val="009A0F65"/>
    <w:rsid w:val="009B3709"/>
    <w:rsid w:val="009C2E19"/>
    <w:rsid w:val="009C3D42"/>
    <w:rsid w:val="009C451B"/>
    <w:rsid w:val="009E4EFB"/>
    <w:rsid w:val="00A00C53"/>
    <w:rsid w:val="00A1234D"/>
    <w:rsid w:val="00A123A9"/>
    <w:rsid w:val="00A31A72"/>
    <w:rsid w:val="00A3536B"/>
    <w:rsid w:val="00A4708B"/>
    <w:rsid w:val="00A62D36"/>
    <w:rsid w:val="00A70F98"/>
    <w:rsid w:val="00A73ABD"/>
    <w:rsid w:val="00A80BB8"/>
    <w:rsid w:val="00A85837"/>
    <w:rsid w:val="00A9559C"/>
    <w:rsid w:val="00AA3E3D"/>
    <w:rsid w:val="00AA488B"/>
    <w:rsid w:val="00AC5345"/>
    <w:rsid w:val="00AF5146"/>
    <w:rsid w:val="00B0510E"/>
    <w:rsid w:val="00B30C97"/>
    <w:rsid w:val="00B478A6"/>
    <w:rsid w:val="00B57BBD"/>
    <w:rsid w:val="00B64841"/>
    <w:rsid w:val="00BA1AC4"/>
    <w:rsid w:val="00BA204D"/>
    <w:rsid w:val="00BA7304"/>
    <w:rsid w:val="00BC014F"/>
    <w:rsid w:val="00BC4DE3"/>
    <w:rsid w:val="00BD34D5"/>
    <w:rsid w:val="00C006CD"/>
    <w:rsid w:val="00C02917"/>
    <w:rsid w:val="00C06889"/>
    <w:rsid w:val="00C44D88"/>
    <w:rsid w:val="00C55A77"/>
    <w:rsid w:val="00C663FA"/>
    <w:rsid w:val="00C71D5F"/>
    <w:rsid w:val="00C76055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346A5"/>
    <w:rsid w:val="00D46BD4"/>
    <w:rsid w:val="00D4790B"/>
    <w:rsid w:val="00D53400"/>
    <w:rsid w:val="00D558C8"/>
    <w:rsid w:val="00D73E85"/>
    <w:rsid w:val="00D77231"/>
    <w:rsid w:val="00D830AB"/>
    <w:rsid w:val="00D87106"/>
    <w:rsid w:val="00D90964"/>
    <w:rsid w:val="00DA0A73"/>
    <w:rsid w:val="00DA1D78"/>
    <w:rsid w:val="00DA25CB"/>
    <w:rsid w:val="00DB4BE7"/>
    <w:rsid w:val="00DC122D"/>
    <w:rsid w:val="00DC15D7"/>
    <w:rsid w:val="00DC4085"/>
    <w:rsid w:val="00DD02F4"/>
    <w:rsid w:val="00DD4408"/>
    <w:rsid w:val="00DE26CF"/>
    <w:rsid w:val="00DF2FBF"/>
    <w:rsid w:val="00E14775"/>
    <w:rsid w:val="00E25220"/>
    <w:rsid w:val="00E30AE0"/>
    <w:rsid w:val="00E375A2"/>
    <w:rsid w:val="00E57A0C"/>
    <w:rsid w:val="00E6511D"/>
    <w:rsid w:val="00E77C55"/>
    <w:rsid w:val="00E77E8A"/>
    <w:rsid w:val="00E8060F"/>
    <w:rsid w:val="00E8582B"/>
    <w:rsid w:val="00EB72E6"/>
    <w:rsid w:val="00EC7ECD"/>
    <w:rsid w:val="00ED077D"/>
    <w:rsid w:val="00EE1B16"/>
    <w:rsid w:val="00EF0103"/>
    <w:rsid w:val="00F126C1"/>
    <w:rsid w:val="00F12E3B"/>
    <w:rsid w:val="00F17E00"/>
    <w:rsid w:val="00F20EB8"/>
    <w:rsid w:val="00F237C2"/>
    <w:rsid w:val="00F453A5"/>
    <w:rsid w:val="00F50497"/>
    <w:rsid w:val="00F63240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link w:val="ProposalChar"/>
    <w:qFormat/>
    <w:rsid w:val="00E8060F"/>
    <w:pPr>
      <w:numPr>
        <w:numId w:val="14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link w:val="ObservationChar"/>
    <w:qFormat/>
    <w:rsid w:val="00E8060F"/>
    <w:pPr>
      <w:numPr>
        <w:numId w:val="1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6B4D-D8E8-4FD5-A9CE-6C095227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1445</TotalTime>
  <Pages>3</Pages>
  <Words>843</Words>
  <Characters>4811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2021-01-11T12:36:00Z</dcterms:created>
  <dcterms:modified xsi:type="dcterms:W3CDTF">2021-04-02T13:18:00Z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(3)jy1AYFzMKU4kAnPI+NwRf9NGsa8BPGoYpXDbvOP0JKrEiSppei85R6rXufTw7VxMd6Qz/4UC
OXSR3cHWzOqYdyOT/G3kdUm9To1wMrQ+ZFQPBOIuN/YTBXamsoQUVnQ89WzqAOCWVXzS0qbZ
07960L6Uvz/TdoIa0f/xwrXTncam4wcox3x9kglQWwJQ7UoQ4JWh5rPb4miMoHODew4dLUg9
1+P9DzvTBCD8ZwOeib</vt:lpwstr>
  </property>
  <property fmtid="{D5CDD505-2E9C-101B-9397-08002B2CF9AE}" pid="3" name="_2015_ms_pID_7253431">
    <vt:lpwstr>JGy4uaKf70QFwELKOZ5G6mRCofeSMeU+gEanWwuPgumf7VNI6HIDgK
GhWEuPXFtk1gBUhNZVmMhgq5WwV9LuhSXkOrJEnmFKCPQz15hHPwqu187oBMA+6tVExzAKEW
xNGg7xYPLbTgLKBsbmYEVjn6mNhyelWr9DTfml/LcR/e/V+mheYU1F63d/QH2v0Wt2OGivZ3
m+P4A8hdccSW0WgO9818wbhM2+Q+4a+ETut8</vt:lpwstr>
  </property>
  <property fmtid="{D5CDD505-2E9C-101B-9397-08002B2CF9AE}" pid="4" name="_2015_ms_pID_7253432">
    <vt:lpwstr>aGeq510KG0/ncAo90KZBKt4=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